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AA7FFD" w:rsidRPr="007F3C37" w:rsidRDefault="00AA7FFD" w:rsidP="00AA7FFD">
      <w:pPr>
        <w:spacing w:after="0" w:line="240" w:lineRule="auto"/>
        <w:jc w:val="right"/>
        <w:rPr>
          <w:rFonts w:ascii="TimesNewRomanPSMT" w:hAnsi="TimesNewRomanPSMT"/>
          <w:color w:val="000000"/>
          <w:sz w:val="24"/>
          <w:szCs w:val="24"/>
          <w:shd w:val="clear" w:color="auto" w:fill="FFFFFF"/>
        </w:rPr>
      </w:pPr>
      <w:r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ПРИЛОЖЕНИЕ </w:t>
      </w:r>
      <w:r w:rsidR="00C26EA9"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   </w:t>
      </w:r>
      <w:r w:rsidR="00C26EA9" w:rsidRPr="007F3C37">
        <w:rPr>
          <w:rFonts w:ascii="TimesNewRomanPSMT" w:hAnsi="TimesNewRomanPSMT"/>
          <w:color w:val="000000"/>
          <w:sz w:val="24"/>
          <w:szCs w:val="24"/>
        </w:rPr>
        <w:br/>
      </w:r>
      <w:r w:rsidR="00C26EA9"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к приказу </w:t>
      </w:r>
      <w:r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 xml:space="preserve">Колледжа </w:t>
      </w:r>
      <w:proofErr w:type="gramStart"/>
      <w:r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современных</w:t>
      </w:r>
      <w:proofErr w:type="gramEnd"/>
    </w:p>
    <w:p w:rsidR="00C26EA9" w:rsidRDefault="00AA7FFD" w:rsidP="00AA7FFD">
      <w:pPr>
        <w:spacing w:after="0" w:line="240" w:lineRule="auto"/>
        <w:jc w:val="right"/>
        <w:rPr>
          <w:rFonts w:ascii="TimesNewRomanPSMT" w:hAnsi="TimesNewRomanPSMT"/>
          <w:color w:val="000000"/>
          <w:sz w:val="24"/>
          <w:szCs w:val="24"/>
          <w:shd w:val="clear" w:color="auto" w:fill="FFFFFF"/>
        </w:rPr>
      </w:pPr>
      <w:r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медицинских технологи</w:t>
      </w:r>
      <w:r w:rsidRPr="007F3C37">
        <w:rPr>
          <w:rFonts w:ascii="TimesNewRomanPSMT" w:hAnsi="TimesNewRomanPSMT" w:hint="eastAsia"/>
          <w:color w:val="000000"/>
          <w:sz w:val="24"/>
          <w:szCs w:val="24"/>
          <w:shd w:val="clear" w:color="auto" w:fill="FFFFFF"/>
        </w:rPr>
        <w:t>й</w:t>
      </w:r>
      <w:r w:rsidR="00C26EA9"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 </w:t>
      </w:r>
      <w:r w:rsidR="00C26EA9" w:rsidRPr="007F3C37">
        <w:rPr>
          <w:rFonts w:ascii="TimesNewRomanPSMT" w:hAnsi="TimesNewRomanPSMT"/>
          <w:color w:val="000000"/>
          <w:sz w:val="24"/>
          <w:szCs w:val="24"/>
        </w:rPr>
        <w:br/>
      </w:r>
      <w:r w:rsidR="00C26EA9"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от </w:t>
      </w:r>
      <w:r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«__»_______20___</w:t>
      </w:r>
      <w:r w:rsidR="00C26EA9" w:rsidRPr="007F3C37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г. № </w:t>
      </w:r>
    </w:p>
    <w:p w:rsidR="00074F60" w:rsidRPr="00074F60" w:rsidRDefault="00C26EA9" w:rsidP="00074F60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C26EA9">
        <w:rPr>
          <w:rFonts w:ascii="TimesNewRomanPSMT" w:hAnsi="TimesNewRomanPSMT"/>
          <w:color w:val="000000"/>
        </w:rPr>
        <w:br/>
      </w:r>
      <w:r w:rsidRPr="00074F60">
        <w:rPr>
          <w:b/>
          <w:bCs/>
          <w:color w:val="000000"/>
          <w:bdr w:val="none" w:sz="0" w:space="0" w:color="auto" w:frame="1"/>
        </w:rPr>
        <w:t>ПОЛОЖЕНИЕ</w:t>
      </w:r>
    </w:p>
    <w:p w:rsidR="00074F60" w:rsidRPr="00074F60" w:rsidRDefault="00074F60" w:rsidP="00074F60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color w:val="000000"/>
          <w:lang w:eastAsia="en-US"/>
        </w:rPr>
      </w:pPr>
      <w:r w:rsidRPr="00074F60">
        <w:rPr>
          <w:rFonts w:eastAsiaTheme="minorHAnsi"/>
          <w:color w:val="000000"/>
          <w:lang w:eastAsia="en-US"/>
        </w:rPr>
        <w:t xml:space="preserve"> </w:t>
      </w:r>
      <w:r w:rsidRPr="00074F60">
        <w:rPr>
          <w:rFonts w:eastAsiaTheme="minorHAnsi"/>
          <w:b/>
          <w:bCs/>
          <w:color w:val="000000"/>
          <w:lang w:eastAsia="en-US"/>
        </w:rPr>
        <w:t xml:space="preserve">о текущем контроле успеваемости и промежуточной аттестации </w:t>
      </w:r>
      <w:proofErr w:type="gramStart"/>
      <w:r w:rsidRPr="00074F60">
        <w:rPr>
          <w:rFonts w:eastAsiaTheme="minorHAnsi"/>
          <w:b/>
          <w:bCs/>
          <w:color w:val="000000"/>
          <w:lang w:eastAsia="en-US"/>
        </w:rPr>
        <w:t>обучающихся</w:t>
      </w:r>
      <w:proofErr w:type="gramEnd"/>
    </w:p>
    <w:p w:rsidR="00074F60" w:rsidRPr="00074F60" w:rsidRDefault="00074F60" w:rsidP="00074F60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color w:val="000000"/>
          <w:lang w:eastAsia="en-US"/>
        </w:rPr>
      </w:pPr>
      <w:r w:rsidRPr="00074F60">
        <w:rPr>
          <w:rFonts w:eastAsiaTheme="minorHAnsi"/>
          <w:b/>
          <w:bCs/>
          <w:color w:val="000000"/>
          <w:lang w:eastAsia="en-US"/>
        </w:rPr>
        <w:t xml:space="preserve">Колледжа </w:t>
      </w:r>
      <w:proofErr w:type="gramStart"/>
      <w:r w:rsidRPr="00074F60">
        <w:rPr>
          <w:rFonts w:eastAsiaTheme="minorHAnsi"/>
          <w:b/>
          <w:bCs/>
          <w:color w:val="000000"/>
          <w:lang w:eastAsia="en-US"/>
        </w:rPr>
        <w:t>современных</w:t>
      </w:r>
      <w:proofErr w:type="gramEnd"/>
      <w:r w:rsidRPr="00074F60">
        <w:rPr>
          <w:rFonts w:eastAsiaTheme="minorHAnsi"/>
          <w:b/>
          <w:bCs/>
          <w:color w:val="000000"/>
          <w:lang w:eastAsia="en-US"/>
        </w:rPr>
        <w:t xml:space="preserve"> медицинских технологии</w:t>
      </w:r>
    </w:p>
    <w:p w:rsidR="00074F60" w:rsidRPr="00074F60" w:rsidRDefault="00074F60" w:rsidP="00074F60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color w:val="000000"/>
          <w:lang w:eastAsia="en-US"/>
        </w:rPr>
      </w:pPr>
    </w:p>
    <w:p w:rsidR="00074F60" w:rsidRPr="00074F60" w:rsidRDefault="00074F60" w:rsidP="00074F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74F60" w:rsidRPr="00074F60" w:rsidRDefault="00074F60" w:rsidP="0007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1. Общие положения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1.1. Положение о текущем контроле успеваемости и промежуточной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аттестации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 современных медицинских технологий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разработано в соответствии с Федеральным законом Российской Федерации от 29.12.2012 № 273-ФЗ «Об образовании в Российской Федерации»,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</w:t>
      </w:r>
      <w:proofErr w:type="spell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России от 24.08.2022 № 762, Уставом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Колледжа 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иными локальными нормативными актами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1.2.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Положение устанавливает формы, периодичность, порядок проведения текущего контроля успеваемости и промежуточной аттестации обучающихся, включая порядок и сроки ликвидации академической задолженности, а также особенности проведения текущего контроля успеваемости и промежуточной аттестации для обучающихся из числа инвалидов и лиц с ограниченными возможностями здоровья по реализуемым, в соответствии с лицензией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осуществление образовательной деятельности, образовательным программам среднего профессионального образования - программам подготовки специалистов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среднего звена.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1.3. Организация текущего контроля успеваемости и промежуточной аттестации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</w:t>
      </w:r>
      <w:r w:rsidR="00E015E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ся</w:t>
      </w:r>
      <w:proofErr w:type="gramEnd"/>
      <w:r w:rsidR="00E015E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возлагается на руководителя соответствующего учебного подразделения - директора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1.4. Организация проведения текущего контроля успеваемости и промежуточной аттестации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возлагается: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 курсу, дисциплине (модулю), практике ППССЗ - на председателя соответствующей цикловой методической комиссии, за которой закреплен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соответствующий курс, дисциплина (модуль), практика.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1.5. Оценка качества освоения курса, дисциплины (модуля), практики по ППСС, в том числе уровень соответствующих знаний, умений и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навыков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в Колледже, осуществляется посредством текущего контроля успеваемости и промежуточной аттестации обучающихся.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1.6. При проведении текущего контроля успеваемости и промежуточной аттестации обучающихся применяется следующая система оценки знаний, умений и навыков обучающихся: "отлично", "хорошо", "удовлетворительно", "неудовлетворительно", "зачтено" и "не зачтено".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1.7. Текущий контроль успеваемости обеспечивает оценивание хода освоения курсов, дисциплин (модулей), прохождения практик, процесса подготовки и написания курсового проекта (курсовой работы), хода выполнения научных исследований; промежуточная аттестация обучающихся (далее - промежуточная аттестация) - оценивание промежуточных и окончательных результатов обучения по курсам, дисциплинам (модулям), прохождения практик, результатов курсового проектирования (выполнения курсовых работ) и результатов выполнения научных исследований.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1.8. Текущий контроль успеваемости обучающихся по курсу, дисциплине (модулю), практике, научным исследованиям, включенным в образовательную программу, проводится по видам занятий, предусмотренным рабочими программами курсов, дисциплин (модулей), по индивидуальным заданиям на практику и по этапам выполнения плана научной деятельности в соответствии с расписанием учебных занятий, рабочей программы соответствующей практики и индивидуального плана работы аспиранта.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1.9. Все формы текущего контроля успеваемости и промежуточная аттестация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 курсам, дисциплинам (модулям), практике, научным исследованиям проводятся в рамках объема времени, отведенного учебным планом и планом научной деятельности (для программ аспирантуры) на изучение соответствующего курса, дисциплины, прохождение практики, выполнение научного исследования, включая время, отведенное для самостоятельной работы обучающихся.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1.10.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Освоение отдельной части или всего объема курса, дисциплины (модуля), практики, научно-исследовательской деятельности сопровождается промежуточной аттестацией обучающихся, проводимой в формах и с периодичностью, определенных учебным планом, календарным учебным граф</w:t>
      </w:r>
      <w:r w:rsidR="00E015E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иком образовательной программы 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в порядке, установленном настоящим Положением. </w:t>
      </w:r>
      <w:proofErr w:type="gramEnd"/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1.11. В Колледже разработана накопительная система оценки качества освоения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образовательных программ. Текущий контроль успеваемости и промежуточная аттестация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являются элементами накопительной системы.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Порядок применения накопительной системы для оценивания результатов обучения по курсам, дисциплинам, в том числе виды и формы контрольных мероприятий успеваемости</w:t>
      </w:r>
      <w:r w:rsid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учающихся, система перевода результатов работы обучающихся в накопленные баллы, порядок формирования накопительной оценки по курсу, дисциплине с учетом посещаемости и внеучебной активности обучающихся, а также перечень образовательных программ, по которым применяется накопительная система, определяются локальными нормативными актами </w:t>
      </w:r>
      <w:r w:rsid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proofErr w:type="gramEnd"/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1.12. Не допускается взимание платы с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 прохождение промежуточной аттестации, в том числе проводимой повторно.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1.13. Обучающиеся, не прошедшие промежуточную аттестацию по уважительным причинам или имеющие академическую задолженность, если установленный срок ее ликвидации не истек, переводятся на следующий курс условно.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1.14. Порядок перевода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 курса на курс, в </w:t>
      </w:r>
      <w:proofErr w:type="spell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условного перевода, определяется локальным нормативным актом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1.15. Обучающиеся, не ликвидировавшие в установленные сроки академической задолженности или до срока начала государственной итоговой аттестации (итоговой аттестации), отчисляются из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как не выполнившие обязанностей по добросовестному освоению образовательной программы и выполнению учебного плана.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1.16. Особенности проведения текущего контроля успеваемости и промежуточной аттестации с применением дистанционных образовательных технологий определяются локальными нормативными актами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При проведении промежуточной аттестации с применением дистанционных образовательных технологий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обеспечивает 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идентификацию личности обучающихся и контроль соблюдения требований, установленных локальными нормативными актами.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1.17. Запрещается пересдача результатов промежуточной аттестации по курсу, дисциплине, практике с целью повышения удовлетворительной оценки. По ходатайству руководителя учебного подразделения Ученый совет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рассматривает возможность пересдачи обучающимся не более 2-х курсов, дисциплин, практик (за весь период обучения) оцененных на «хорошо» в целях получения диплома с отличием. </w:t>
      </w:r>
    </w:p>
    <w:p w:rsid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1.18.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Преподаватель обязан на первом занятии довести до обучающихся информацию о процедурах проведения текущего контроля и промежуточной аттестации, ознакомить обучающихся с критериями оценки.</w:t>
      </w:r>
      <w:proofErr w:type="gramEnd"/>
    </w:p>
    <w:p w:rsidR="00074F60" w:rsidRPr="00074F60" w:rsidRDefault="00074F60" w:rsidP="0007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2. Текущий контроль успеваемости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 Текущий контроль успеваемости проводится с целью проверки качества и хода освоения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учебного материала по темам и разделам курса, дисциплины (модуля), практики, видам учебных занятий, оценки результативности и эффективности их самостоятельной работы.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2.2. При изучении курса, дисциплины (модуля) могут быть предусмотрены такие формы текущего контроля успеваемости, как: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устные и письменные опросы обучающихся;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аудиторное выполнение практических заданий и оценка результатов их выполнения;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письменные контрольные работы, предусмотренные планом проведения занятия;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контроль самостоятельной работы;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коллоквиумы по теоретической части курса, дисциплины;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ход выполнения курсовой работы;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компьютерное и письменное тестирование; </w:t>
      </w:r>
    </w:p>
    <w:p w:rsidR="00074F60" w:rsidRPr="00074F60" w:rsidRDefault="00074F60" w:rsidP="006F21A6">
      <w:pPr>
        <w:autoSpaceDE w:val="0"/>
        <w:autoSpaceDN w:val="0"/>
        <w:adjustRightInd w:val="0"/>
        <w:spacing w:after="29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выступления обучающегося с докладом по выполненному эссе, реферату и пр.;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участия обучающегося в учебных занятиях, проводимых в интерактивной форме и др. </w:t>
      </w:r>
    </w:p>
    <w:p w:rsid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 Текущий контроль успеваемости осуществляется научно-педагогическими (педагогическими) работниками, ведущими занятия по курсу, дисциплине, как на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учебных</w:t>
      </w:r>
      <w:proofErr w:type="gramEnd"/>
    </w:p>
    <w:p w:rsidR="00074F60" w:rsidRPr="00074F60" w:rsidRDefault="00074F60" w:rsidP="002D6E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занятиях, проводимых по расписанию (лекциях, семинарах, практических занятиях), так и путем оценки результатов выполнения </w:t>
      </w:r>
      <w:proofErr w:type="gramStart"/>
      <w:r w:rsidRPr="00074F60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обучающимися</w:t>
      </w:r>
      <w:proofErr w:type="gramEnd"/>
      <w:r w:rsidRPr="00074F60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самостоятельных работ.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 Текущий контроль прохождения практики осуществляется руководителем практики от Института путем проверки выполнения индивидуальных заданий на практику, определяемых по каждому этапу ее проведения, предусмотренному рабочей программой практики.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2.5. Текущий контроль выполнения курсовых работ осуществляется в соответствии с Методическими указаниями по подготовке, защите и оценке курсовых работ.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2.6. Помимо перечисленных форм, рабочей программой курса, дисциплины (модуля), практики могут быть предусмотрены в дополнение п.2.2. и другие формы текущего контроля успеваемости.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2.7. Текущий контроль успеваемости по этапам осуществления научной деятельности обучающихся по программам аспирантуры осуществляется научным руководителем на индивидуальных консультациях, проводимых по расписанию.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2.8. К формам внедисциплинарного текущего контроля успеваемости относятся выступления обучающихся на научных конференциях, подготовка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статей для публикации в научных сборниках и журналах и др.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2.9. Проверка письменных работ и отчетов, подготовленных </w:t>
      </w:r>
      <w:proofErr w:type="gramStart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заданию преподавателя в ходе самостоятельной работы, проводится преподавателем в часы контроля самостоятельной работы (КСР). </w:t>
      </w:r>
    </w:p>
    <w:p w:rsidR="00074F60" w:rsidRPr="00074F60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74F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2.10. Формы проведения текущего контроля успеваемости, а также требования, предъявляемые к уровню освоения материалов курса, дисциплины, практики, определяются кафедрой (для ППССЗ – цикловыми методическими комиссиями), исходя из специфики курса, дисциплины (модуля), практики, ее объема, содержания и видов занятий, и устанавливаются рабочей программой курса, дисциплины (модуля), практики. </w:t>
      </w:r>
    </w:p>
    <w:p w:rsidR="00074F60" w:rsidRPr="006F21A6" w:rsidRDefault="00074F60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2.11. Результаты текущего контроля успеваемости обучающихся заносятся в Журнал учета учебных занятий.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2.12. Обучающиеся вправе получить информацию о результатах текущего контроля успеваемости у преподавателя во время аудиторных занятий, в соответствующем учебном подразделении, а также в электронной информационной образовательной среде, обеспечивающей фиксацию хода образовательного процесса.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Возможность предоставления результатов текущего контроля успеваемости обучающихся по ППССЗ родителям (законным представителям) несовершеннолетних обучающихся дается после запроса в деканат факультета среднего профессионального образования </w:t>
      </w:r>
      <w:r w:rsidR="000B3E23"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(заместителю директора</w:t>
      </w:r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).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2.13. Результаты текущего контроля успеваемости служат основой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для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своевременного выявления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отстающих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и оказания им содействия в освоении учебного материала;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определения итоговой оценки промежуточной аттестации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курсу, дисциплине;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разработки предложений о корректировке или модификации рабочей программы курса, дисциплины (модуля), практики, учебного плана. </w:t>
      </w:r>
    </w:p>
    <w:p w:rsid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2.14. Преподаватель, ответственный за реализацию курса, дисциплины (модуля), практики, обязан допустить обучающихся к промежуточной аттестации при неудовлетворительной текущей успеваемости обучающихся по курсу, дисциплине (модулю), практике и отсутствии оснований к отчислению по систематическому пропуску занятий по курсу, дисциплине (модулю), практике.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3. Промежуточная аттестация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3.1. Промежуточная аттестация является формой оценки приобретенных обучающимся знаний, умений и навыков, а также уровня сформированных компетенций, характеризующих качество освоения обучающимся курса, дисциплины (модуля), практики.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3.2. Промежуточная аттестация обучающихся проводится по всем курсам, дисциплинам (модулям), практикам, включенным в образовательную программу в следующих формах: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зачет (</w:t>
      </w:r>
      <w:r w:rsidRPr="006F21A6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используемая шкала оценивания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: "зачтено"; "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незачтено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");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="002D6E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зачет с оценкой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</w:t>
      </w:r>
      <w:r w:rsidRPr="006F21A6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используемая шкала оценивания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"отлично"; "хорошо"; "удовлетворительно"; "неудовлетворительно");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экзамен (</w:t>
      </w:r>
      <w:r w:rsidRPr="006F21A6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используемая шкала оценивания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"отлично"; "хорошо"; "удовлетворительно"; "неудовлетворительно");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экзамен квалификационный (</w:t>
      </w:r>
      <w:r w:rsidRPr="006F21A6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используемая шкала оценивания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"отлично"; "хорошо"; "удовлетворительно"; "неудовлетворительно");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защита курсовой работы (</w:t>
      </w:r>
      <w:r w:rsidRPr="006F21A6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используемая шкала оценивания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"отлично"; "хорошо"; "удовлетворительно"; "неудовлетворительно").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Формы промежуточной аттестации по каждому курсу, дисциплине (модулю), практике, периодичность ее проведения регламентируются учебным планом и рабочими программами курсов, дисциплин (модулей), практик. </w:t>
      </w:r>
    </w:p>
    <w:p w:rsidR="006F21A6" w:rsidRPr="006F21A6" w:rsidRDefault="000B3E23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3.2.1</w:t>
      </w:r>
      <w:r w:rsidR="006F21A6"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Для </w:t>
      </w:r>
      <w:proofErr w:type="gramStart"/>
      <w:r w:rsidR="006F21A6"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="006F21A6"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ППССЗ предусмотрены комплексные зачеты и экзамены квалификационные. При этом для приема комплексного зачета создается комиссия, состоящая из преподавателей, реализующих учебные дисциплины, входящие в соответствующий комплексный зачет. </w:t>
      </w:r>
    </w:p>
    <w:p w:rsid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Для приема экзамена квалификационного по профессиональному модулю по ППССЗ создается комиссия, в состав которой входят преподаватели, реализующие междисциплинарные курсы модуля и представитель из числа работодателей по каждому модулю соответственно. Число лиц, входящих в состав комиссии, не должно превышать пяти человек по каждому профессиональному модулю.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 Экзаменационная сессия по очной, очно-заочной (ГВД) формам обучения организуется в сроки, установленные календарным учебным графиком.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Расписания экзаменационных сессий утверждаются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директором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или уполномоченным им лицом и доводятся до сведения преподавателей и обучающихся не позднее, чем за две недели до начала экзаменационной сессии.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3.4. Расписание экзаменационной сессии составляется так, чтобы на подготовку и проведение каждого экзамена было отведено не менее двух дней. Проведение других аттестационных испытаний (в том числе повторных) в эти дни не допускается.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3.5. Обучающиеся, осваивающие образовательные программы в рамках ускоренного обучения, сдают зачеты и экзамены в сроки, установленные индивидуальным учебными планами.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3.6. Обучающиеся, изучавшие факультативные дисциплины, могут проходить по ним промежуточную аттестацию. По их желанию положительные результаты этой промежуточной аттестации вносятся в электронную экзаменационную (зачетную) ведомость, электронную зачетную книжку и в приложение к диплому. Отрицательные результаты промежуточной аттестации по факультативным дисциплинам не считаются академической задолженностью. </w:t>
      </w:r>
    </w:p>
    <w:p w:rsidR="006F21A6" w:rsidRPr="006F21A6" w:rsidRDefault="006F21A6" w:rsidP="006F21A6">
      <w:pPr>
        <w:pStyle w:val="Default"/>
        <w:ind w:firstLine="709"/>
        <w:jc w:val="both"/>
        <w:rPr>
          <w:rFonts w:eastAsiaTheme="minorHAnsi"/>
        </w:rPr>
      </w:pPr>
      <w:r w:rsidRPr="006F21A6">
        <w:rPr>
          <w:rFonts w:eastAsiaTheme="minorHAnsi"/>
        </w:rPr>
        <w:t xml:space="preserve">3.7. </w:t>
      </w:r>
      <w:proofErr w:type="gramStart"/>
      <w:r w:rsidRPr="006F21A6">
        <w:rPr>
          <w:rFonts w:eastAsiaTheme="minorHAnsi"/>
        </w:rPr>
        <w:t>Аттестационные испытания проводятся, как правило, преподавателем, ведущими</w:t>
      </w:r>
      <w:r w:rsidR="002D6EF8" w:rsidRPr="002D6EF8">
        <w:rPr>
          <w:rFonts w:eastAsiaTheme="minorHAnsi"/>
        </w:rPr>
        <w:t xml:space="preserve"> </w:t>
      </w:r>
      <w:r w:rsidRPr="006F21A6">
        <w:rPr>
          <w:rFonts w:eastAsiaTheme="minorHAnsi"/>
        </w:rPr>
        <w:t xml:space="preserve">курс, дисциплину (модуль), практику, или, по решению заведующего кафедрой (председателя ЦМК), преподавателем, имеющим базовое образование, соответствующее профилю данного курса, дисциплины. </w:t>
      </w:r>
      <w:proofErr w:type="gramEnd"/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 предложению учебных подразделений и/или кафедр к участию в промежуточной аттестации по прикладным дисциплинам и практикам наряду с преподавателями, проводящим учебные занятия или являющимся руководителями практики от Института могут привлекаться представители работодателей или руководители практики от профильной организации. В этом случае аттестационные испытания проводятся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комиссионно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3.8. Экзамены, зачеты, зачеты с оценкой, комплексные зачеты проводятся по билетам, составленным на основе типовых контрольных заданий, включенных в фонд оценочных средств по соответствующем</w:t>
      </w:r>
      <w:proofErr w:type="gramStart"/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у(</w:t>
      </w:r>
      <w:proofErr w:type="gramEnd"/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им) курсу(</w:t>
      </w:r>
      <w:proofErr w:type="spellStart"/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ам</w:t>
      </w:r>
      <w:proofErr w:type="spellEnd"/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), дисциплине(</w:t>
      </w:r>
      <w:proofErr w:type="spellStart"/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ам</w:t>
      </w:r>
      <w:proofErr w:type="spellEnd"/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).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6F21A6" w:rsidRPr="006F21A6" w:rsidRDefault="006F21A6" w:rsidP="006F21A6">
      <w:pPr>
        <w:pStyle w:val="Default"/>
        <w:ind w:firstLine="709"/>
        <w:jc w:val="both"/>
        <w:rPr>
          <w:rFonts w:eastAsiaTheme="minorHAnsi"/>
        </w:rPr>
      </w:pPr>
      <w:r w:rsidRPr="006F21A6">
        <w:rPr>
          <w:rFonts w:eastAsiaTheme="minorHAnsi"/>
        </w:rPr>
        <w:t>Для проведения промежуточной аттестации с применением дистанционных образовательных технологий используются контрольно-измерительные материалы,</w:t>
      </w:r>
      <w:r w:rsidRPr="006F21A6">
        <w:t xml:space="preserve"> </w:t>
      </w:r>
      <w:r w:rsidRPr="006F21A6">
        <w:rPr>
          <w:rFonts w:eastAsiaTheme="minorHAnsi"/>
        </w:rPr>
        <w:t>включенные в фонд оценочных средств по соответствующем</w:t>
      </w:r>
      <w:proofErr w:type="gramStart"/>
      <w:r w:rsidRPr="006F21A6">
        <w:rPr>
          <w:rFonts w:eastAsiaTheme="minorHAnsi"/>
        </w:rPr>
        <w:t>у(</w:t>
      </w:r>
      <w:proofErr w:type="gramEnd"/>
      <w:r w:rsidRPr="006F21A6">
        <w:rPr>
          <w:rFonts w:eastAsiaTheme="minorHAnsi"/>
        </w:rPr>
        <w:t>им) курсу(</w:t>
      </w:r>
      <w:proofErr w:type="spellStart"/>
      <w:r w:rsidRPr="006F21A6">
        <w:rPr>
          <w:rFonts w:eastAsiaTheme="minorHAnsi"/>
        </w:rPr>
        <w:t>ам</w:t>
      </w:r>
      <w:proofErr w:type="spellEnd"/>
      <w:r w:rsidRPr="006F21A6">
        <w:rPr>
          <w:rFonts w:eastAsiaTheme="minorHAnsi"/>
        </w:rPr>
        <w:t>), дисциплине(</w:t>
      </w:r>
      <w:proofErr w:type="spellStart"/>
      <w:r w:rsidRPr="006F21A6">
        <w:rPr>
          <w:rFonts w:eastAsiaTheme="minorHAnsi"/>
        </w:rPr>
        <w:t>ам</w:t>
      </w:r>
      <w:proofErr w:type="spellEnd"/>
      <w:r w:rsidRPr="006F21A6">
        <w:rPr>
          <w:rFonts w:eastAsiaTheme="minorHAnsi"/>
        </w:rPr>
        <w:t xml:space="preserve">).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Экзамены квалификационные проходят по билетам, составленным на основе типовых контрольных заданий, входящих в программы экзаменов квалификационных по профессиональным модулям.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3.9. Билеты для промежуточной аттестации по курсу, дисциплине формируются кафедрами (для ППССЗ – ЦМК) на каждый учебный год. В билетах указывается название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 соответствии с Уставом, </w:t>
      </w:r>
      <w:r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факультета (отделения</w:t>
      </w:r>
      <w:r w:rsidR="000B3E23" w:rsidRP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междисциплинарный курс, дисциплина, номер билета, перечень заданий.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Сформированные билеты распечатываются, подписываются заведующим кафедрой (председателем ЦМК). Конверты с билетами опечатываются печатью учебного подразделения и хранятся на кафедре (факультете (отделении СПО)).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Контрольно-измерительные материалы для промежуточной аттестации по курсу, дисциплине разрабатываются кафедрами (для ППССЗ – ЦМК). Структура КИМ, количество заданий, их коэффициент («вес») в баллах, максимальное количество баллов по каждому виду задания для проведения промежуточной аттестации по дисциплинам в форме тестирования, а также процедура и шкалы оценивания определяются особенностями системы оценивания достигнутых результатов обучения и уровня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сформированности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компетенций с применением дистанционных образовательных технологий (элементов электронного обучения). </w:t>
      </w:r>
    </w:p>
    <w:p w:rsidR="00A838F0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проведении промежуточной аттестации с применением дистанционных образовательных технологий в режиме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вебинара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билеты, по представлению кафедры, загружаются в электронной форме в систему </w:t>
      </w:r>
      <w:bookmarkStart w:id="0" w:name="_GoBack"/>
      <w:bookmarkEnd w:id="0"/>
      <w:r w:rsidRPr="000A7C3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дистанционного обучения </w:t>
      </w:r>
      <w:proofErr w:type="spellStart"/>
      <w:r w:rsidRPr="000A7C3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Мираполис</w:t>
      </w:r>
      <w:proofErr w:type="spellEnd"/>
      <w:r w:rsidRPr="000A7C3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3.10. Экзамены, зачеты и зачеты с оценкой могут проводиться в устной или письменной форме, в том числе с применением технических средств или в форме компьютерного тестирования в СДО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Мираполис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Письменная форма проведения аттестационных испытаний может использоваться при обучении с применением дистанционных образовательных технологий в соответствии с п.1.16 настоящего Положения.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Кандидатские экзамены, экзамены квалификационные, комплексные зачеты и защита курсовой работы проводятся в устной форме.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Форма проведения аттестационного испытания (письменная, устная или компьютерное тестирование) определяется соответствующей кафедрой (ЦМК) во взаимодействии с учебными подразделениями.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3.11. Перед проведением промежуточной аттестации отдел планирования, учета и контроля выполнения учебной нагрузки формирует в электронной информационной образовательной среде электронные экзаменационные (зачетные) ведомости, учебные подразделения готовят бланки листов ответов (кроме случаев, когда промежуточная аттестация проводится в режиме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вебинара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), для проведения экзаменов квалификационных факультет (отделение) СПО подготавливает протоколы экзамена квалификационного по профессиональному модулю, для проведения кандидатских экзаменов аспирантура подготавливает протоколы заседания экзаменационной комиссии по приему кандидатских экзаменов. </w:t>
      </w:r>
    </w:p>
    <w:p w:rsidR="006F21A6" w:rsidRPr="006F21A6" w:rsidRDefault="006F21A6" w:rsidP="002D6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3.12. Преподаватель (член комиссии по приему экзамена квалификационного, председатель комиссии по приему кандидатского экзамена) в день проведения промежуточной аттестации по курсу, дисциплине получает: на кафедре (ЦМК) - конверт с билетами для проведения промежуточной аттестации; в учебном подразделении - бланки листов ответов. </w:t>
      </w:r>
    </w:p>
    <w:p w:rsidR="006F21A6" w:rsidRDefault="006F21A6" w:rsidP="002D6EF8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проведении промежуточной аттестации с применением дистанционных образовательных технологий в режиме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вебинара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билеты назначаются обучающимся методом случайной выборки, автоматически за 45 минут до начала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вебинара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6F21A6" w:rsidRPr="006F21A6" w:rsidRDefault="006F21A6" w:rsidP="002D6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3.13. По окончании промежуточной аттестации по курсу, дисциплине (модулю), практике результаты аттестационного испытания вносятся в электронную ведомость и подписываются электронной подписью.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3.14. Перед началом промежуточной аттестации по курсу, дисциплине (модулю) преподаватель (председатель комиссии по приему экзамена квалификационного, председатель комиссии по приему кандидатского экзамена) проводит инструктаж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порядке проведения промежуточной аттестации по курсу, дисциплине (модулю), по окончании которого вскрывает конверт и раскладывает на рабочем столе билеты в присутствии учебной группы. </w:t>
      </w:r>
    </w:p>
    <w:p w:rsidR="006F21A6" w:rsidRPr="006F21A6" w:rsidRDefault="006F21A6" w:rsidP="006F21A6">
      <w:pPr>
        <w:spacing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Каждый обучающийся самостоятельно выбирает экзаменационный билет один раз посредством произвольного извлечения. Номер билета обучающегося фиксируется преподавателем (секретарем комиссии).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3.15. В аудитории, в которой принимается экзамен, экзамен квалификационный, зачет с оценкой, зачет, комплексный зачет могут одновременно находиться, как правило, не более пяти (для программ ППССЗ – не более семи) обучающихся. Письменный экзамен (зачет, зачет с оценкой) принимается у всей группы одновременно.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3.15.1. На подготовку к устному ответу на теоретический вопрос (теоретические вопросы – для комплексного зачета по ППССЗ) и н</w:t>
      </w:r>
      <w:r w:rsidR="000B3E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 простое практическое задание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билета обучающемуся предоставляется время до 20 минут.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После подготовки обучающийся приглашается к ответу на теоретический вопрос (теоретические вопросы) и на простое практическое задание билета. </w:t>
      </w:r>
      <w:proofErr w:type="gramEnd"/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Если в комплексный зачет обучающегося по ППССЗ входит три учебные дисциплины, то на подготовку к устному ответу на теоретические вопросы и на простое практическое задание билета обучающемуся предоставляется время до 30 минут.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На подготовку к устному ответу на простое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практические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задание экзамена квалификационного обучающемуся по ППССЗ предоставляется время до 10 минут. При этом перед ответом на задания билета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представляет электронное портфолио, на презентацию которого отводится не более 5 минут.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3.15.2. После того, как обучающийся изложил преподавателю (комиссии) ответы на первые два вопроса билета, он приступает к выполнению комплексного практического задания. При выполнении комплексного практического задания обучающемуся разрешается использование справочно-правовых систем «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КонсультантПлюс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», «Гарант». С этой целью аттестационное испытание проводится в компьютерном классе или в аудитории, в которой имеются планшеты. Использование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других источников, мобильных телефонов и других видов личной коммуникационной и компьютерной техники при подготовке к ответу запрещается. На выполнение комплексного практического задания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предоставляется время не более 20 минут. После подготовки ответа на комплексное практическое задание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приглашается к ответу. Во время ответа на вопросы (задания) билета преподаватель не имеет права останавливать, прерывать обучающегося, за исключением случаев, если обучающийся отклоняется от существа проблемы, изложенной в вопросе билета. Дополнительные вопросы могут быть заданы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после окончания ответа на каждый вопрос (задание) билета.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3.15.3. При проведении письменного экзамена (зачета, зачета с оценкой) на подготовку и оформление ответов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выделяется 2 академических часа. </w:t>
      </w:r>
    </w:p>
    <w:p w:rsidR="006F21A6" w:rsidRPr="006F21A6" w:rsidRDefault="006F21A6" w:rsidP="006F21A6">
      <w:pPr>
        <w:pStyle w:val="Default"/>
        <w:ind w:firstLine="709"/>
        <w:jc w:val="both"/>
        <w:rPr>
          <w:rFonts w:eastAsiaTheme="minorHAnsi"/>
        </w:rPr>
      </w:pPr>
      <w:r w:rsidRPr="006F21A6">
        <w:rPr>
          <w:rFonts w:eastAsiaTheme="minorHAnsi"/>
        </w:rPr>
        <w:t xml:space="preserve">3.15.4. За нарушение дисциплины во время проведения промежуточной аттестации </w:t>
      </w:r>
      <w:proofErr w:type="gramStart"/>
      <w:r w:rsidRPr="006F21A6">
        <w:rPr>
          <w:rFonts w:eastAsiaTheme="minorHAnsi"/>
        </w:rPr>
        <w:t>обучающийся</w:t>
      </w:r>
      <w:proofErr w:type="gramEnd"/>
      <w:r w:rsidRPr="006F21A6">
        <w:rPr>
          <w:rFonts w:eastAsiaTheme="minorHAnsi"/>
        </w:rPr>
        <w:t xml:space="preserve"> может быть удален преподавателем с экзамена / зачета с оценкой / зачета. В этом случае обучающемуся выставляется оценка «неудовлетворительно» или «не зачтено».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3.15.5. Нарушением дисциплины во время проведения промежуточной аттестации являются: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использование мобильных телефонов и других видов личной коммуникационной и компьютерной техники, а также литературы и материалов, не разрешенных преподавателем к использованию на экзамене / зачете с оценкой / зачете;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обращение к другим обучающимся за помощью или консультацией при подготовке ответа на задания билета;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некорректное поведение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обучающегося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отношению к преподавателю (грубость, бестактность);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перемещение обучающегося по аудитории без разрешения преподавателя. </w:t>
      </w:r>
    </w:p>
    <w:p w:rsidR="006F21A6" w:rsidRDefault="006F21A6" w:rsidP="006F21A6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3.15.6. Для проведения экзамена (зачета, зачета с оценкой) в форме компьютерного тестирования в системе СДО </w:t>
      </w:r>
      <w:proofErr w:type="spell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Мираполис</w:t>
      </w:r>
      <w:proofErr w:type="spell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учебным подразделением для учебной группы назначается дата и время тестирования согласно расписанию.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3.15.7. После завершения компьютерного тестирования оценки по промежуточной аттестации перед</w:t>
      </w:r>
      <w:r w:rsidR="004F0B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аются из СДО </w:t>
      </w:r>
      <w:proofErr w:type="spellStart"/>
      <w:r w:rsidR="004F0B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Мираполис</w:t>
      </w:r>
      <w:proofErr w:type="spellEnd"/>
      <w:r w:rsidR="004F0B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базу 1</w:t>
      </w: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С, после чего учебное подразделение проводит полученные оценки в электронную экзаменационную (зачетную) ведомость.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3.16. На устном экзамене, зачете с оценкой, зачете, защите курсовой работы оценка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объявляется непосредственно после окончания ответа.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3.16.1. На письменном экзамене, зачете с оценкой, зачете, оценка обучающемуся объявляется после проверки ответа в пределах времени, предусмотренного расписанием проведения промежуточной аттестации по курсу, дисциплине. </w:t>
      </w:r>
    </w:p>
    <w:p w:rsidR="006F21A6" w:rsidRPr="006F21A6" w:rsidRDefault="006F21A6" w:rsidP="006F21A6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3.16.2. Объявление результатов кандидатского экзамена осуществляется в день его сдачи. Решения комиссии по приему кандидатского экзамена принимается на закрытых заседаниях простым большинством голосов членов комиссий, участвующих в заседании. При равенстве голосов голос председателя экзаменационной комиссии является решающим.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3.16.3. Объявление результатов экзамена квалификационного осуществляется в день его сдачи. Оценка по экзамену квалификационному выставляется коллегиально на закрытых заседаниях простым большинством голосов членов комиссий, участвующих в заседании. При равенстве голосов голос председателя является решающим. Оценкой по экзамену квалификационному является среднее арифметическое значение оценок, полученных обучающимся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каждое практическое задание в билете, </w:t>
      </w:r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набора документов: ведомости по результатам промежуточной аттестации по каждому междисциплинарному курсу, ведомости по результатам учебной и производственной практик, поделенное на количество полученных оценок. </w:t>
      </w:r>
      <w:proofErr w:type="gramEnd"/>
    </w:p>
    <w:p w:rsidR="006F21A6" w:rsidRPr="006F21A6" w:rsidRDefault="006F21A6" w:rsidP="006F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выставлении оценки учитывается презентация портфолио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обучающегося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(оценка может быть повышена на один балл по усмотрению комиссии). Если хотя бы по одному междисциплинарному курсу, учебной или производственной практик, входящих в состав профессионального модуля, обучающимся получена оценка «неудовлетворительно» или «не зачтено», то экзамен квалификационный считается не сданным. </w:t>
      </w:r>
    </w:p>
    <w:p w:rsidR="006F21A6" w:rsidRDefault="006F21A6" w:rsidP="006F21A6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3.16.4. Оценка за комплексный зачет </w:t>
      </w:r>
      <w:proofErr w:type="gramStart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6F21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объявляется в день его сдачи. Каждый преподаватель ставит оценку по своей учебной дисциплине и заносит в электронную зачетную ведомость. Оценка за комплексный зачет выставляется коллегиально на закрытых заседаниях преподавателей, принимавших комплексный зачет. Оценкой по дифференцированному комплексному зачету является среднее арифметическое значение оценок, полученных обучающимся в ходе аттестации по каждому элементу билета. Если хотя бы по одной из учебных дисциплин, входящих в комплексный зачет, обучающимся получена оценка «неудовлетворительно» или «не зачтено», то комплексный зачет считается не сданным.</w:t>
      </w:r>
    </w:p>
    <w:p w:rsidR="006F21A6" w:rsidRDefault="006F21A6" w:rsidP="006F2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21A6">
        <w:rPr>
          <w:rFonts w:ascii="Times New Roman" w:hAnsi="Times New Roman"/>
          <w:sz w:val="24"/>
          <w:szCs w:val="24"/>
        </w:rPr>
        <w:t xml:space="preserve">3.17. Процедура оценки приобретенных </w:t>
      </w:r>
      <w:proofErr w:type="gramStart"/>
      <w:r w:rsidRPr="006F21A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F21A6">
        <w:rPr>
          <w:rFonts w:ascii="Times New Roman" w:hAnsi="Times New Roman"/>
          <w:sz w:val="24"/>
          <w:szCs w:val="24"/>
        </w:rPr>
        <w:t xml:space="preserve"> знаний, умений и навыков, а также уровня сформированных компетенций при проведении промежуточной аттестации</w:t>
      </w:r>
    </w:p>
    <w:p w:rsidR="006F21A6" w:rsidRDefault="006F21A6" w:rsidP="006F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1A6">
        <w:rPr>
          <w:rFonts w:ascii="Times New Roman" w:hAnsi="Times New Roman"/>
          <w:sz w:val="24"/>
          <w:szCs w:val="24"/>
        </w:rPr>
        <w:t xml:space="preserve">определяется фондом оценочных средств курса, дисциплины (модуля) или системой оценивания достигнутых результатов обучения и уровня </w:t>
      </w:r>
      <w:proofErr w:type="spellStart"/>
      <w:r w:rsidRPr="006F21A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F21A6">
        <w:rPr>
          <w:rFonts w:ascii="Times New Roman" w:hAnsi="Times New Roman"/>
          <w:sz w:val="24"/>
          <w:szCs w:val="24"/>
        </w:rPr>
        <w:t xml:space="preserve"> компетенций.</w:t>
      </w:r>
    </w:p>
    <w:p w:rsidR="00093093" w:rsidRPr="00093093" w:rsidRDefault="00093093" w:rsidP="0009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3.18. Положительная оценка вносится в электронную экзаменационную (зачетную) ведомость и электронную зачетную книжку </w:t>
      </w:r>
      <w:proofErr w:type="gramStart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обучающегося</w:t>
      </w:r>
      <w:proofErr w:type="gramEnd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 Оценка «неудовлетворительно» или «не зачтено» вносится только в электронную экзаменационную (зачетную) ведомость. В электронной экзаменационной (зачетной) ведомости указывается наименование междисциплинарного курса, дисциплины (модуля), практики, вид аттестационного испытания, дата его проведения, фамилия и инициалы преподавател</w:t>
      </w:r>
      <w:proofErr w:type="gramStart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я(</w:t>
      </w:r>
      <w:proofErr w:type="gramEnd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ей), проводившего(их) испытание, номер учебной группы, фамилия, имя, отчество каждого обучающегося, оценка, электронная подпись преподавателя(ей) и руководителя учебного подразделения. </w:t>
      </w:r>
    </w:p>
    <w:p w:rsidR="00093093" w:rsidRPr="00093093" w:rsidRDefault="00093093" w:rsidP="0009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исключительных случаях, по решению преподавателя, оценка «отлично» или «зачтено» по дисциплине в качестве промежуточной аттестации может быть выставлена </w:t>
      </w: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обучающемуся по итогам текущего контроля успеваемости, который не пропустил ни одного занятия, в том числе и по уважительной причине, активно участвовал на занятиях семинарского типа и имеет в качестве результатов текущего контроля успеваемости только оценки «отлично». Количество </w:t>
      </w:r>
      <w:proofErr w:type="gramStart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таких</w:t>
      </w:r>
      <w:proofErr w:type="gramEnd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в группе не должно превышать 10%. При этом, обучающийся обязан присутствовать на промежуточной аттестации. </w:t>
      </w:r>
    </w:p>
    <w:p w:rsidR="00093093" w:rsidRPr="00093093" w:rsidRDefault="00093093" w:rsidP="0009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использовании накопительной системы оценивания оценка «отлично» или «зачтено» по дисциплине за семестр в качестве промежуточной аттестации может быть выставлена обучающемуся в электронную экзаменационную (зачетную) ведомость без прохождения промежуточной аттестации по итогам максимального количества накопленных баллов по рубежному и текущему контролям (средний балл активности на занятиях семинарского типа должен быть не менее 5), имеет 100% посещаемость занятий (не пропустил ни одного занятия, в том числе и по уважительной причине), сдал курсовую работу на оценку «отлично» (при ее наличии по дисциплине) и имеет максимальный поощрительный балл (10). </w:t>
      </w:r>
    </w:p>
    <w:p w:rsidR="00093093" w:rsidRPr="00093093" w:rsidRDefault="00093093" w:rsidP="0009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Если дисциплина является </w:t>
      </w:r>
      <w:proofErr w:type="spellStart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многосеместровой</w:t>
      </w:r>
      <w:proofErr w:type="spellEnd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имеет несколько форм промежуточной аттестации, то при наличии у обучающегося оценки «неудовлетворительно» или «неявки» на одной из форм промежуточной аттестации оценка по итоговой промежуточной аттестации будет считаться неудовлетворительной. </w:t>
      </w:r>
    </w:p>
    <w:p w:rsidR="00093093" w:rsidRPr="00093093" w:rsidRDefault="00093093" w:rsidP="0009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применении накопительной системы оценивание обучающегося по </w:t>
      </w:r>
      <w:proofErr w:type="spellStart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многосеместровому</w:t>
      </w:r>
      <w:proofErr w:type="spellEnd"/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курсу, дисциплине, имеющему несколько форм промежуточной аттестации осуществляется в порядке, установленном положением о накопительной системе оценивания. </w:t>
      </w:r>
    </w:p>
    <w:p w:rsidR="00093093" w:rsidRDefault="00093093" w:rsidP="0009309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930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Если обучающийся не явился на промежуточную аттестацию в электронной экзаменационной (зачетной) ведомости напротив его фамилии делается запись «не явился» или «неявка». В случае кандидатского экзамена и экзамена квалификационного - запись «не явился» заносится в протокол.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3.19. Листы ответов обучающихся, экзаменационные (зачетные) билеты, оформленные протоколы заседания экзаменационной комиссии по приему кандидатского экзамена, протокол экзамена квалификационного по профессиональному модулю преподаватель (секретарь экзаменационной комиссии по приему кандидатского экзамена) сдает в учебное подразделение, как правило, в тот же день после окончания проведения промежуточной аттестации по курсу, дисциплине (модулю).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3.20. Невыполнение обучающимся по программе аспирантуры индивидуального плана научной деятельности, установленное во время промежуточной аттестации, признается недобросовестным выполнением обучающимся обязанностей по освоению образовательной программы аспирантуры и является основанием для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отчисления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обучающегося из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3.21. Неудовлетворительные результаты промежуточной аттестации по одной или нескольким курсам, дисциплинам (модулям), практике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093093" w:rsidRDefault="00EC1B27" w:rsidP="00EC1B2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Обучающиеся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обязаны ликвидировать академическую задолженность.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3.22.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устанавливает для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имеющих академическую задолженность, сроки повторной промежуточной аттестации по каждому курсу, дисциплине (модулю), практике. Если обучающийся не ликвидировал академическую задолженность при прохождении повторной промежуточной аттестации в первый раз (далее - первая повторная промежуточная аттестация), ему предоставляется возможность пройти повторную промежуточную аттестацию во второй раз (далее - вторая повторная промежуточная аттестация) с проведением указанной аттестации комиссией.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Первая повторная промежуточная аттестация проводится централизованно с прибытием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учебный корпус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соответствии с </w:t>
      </w:r>
      <w:proofErr w:type="spell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3.12 – 3.16.4, 3.19 настоящего положения.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Для ликвидации академической задолженности при второй повторной промежуточной аттестации по курсу, дисциплине (модулю), практике руководителем соответствующего учебного подразделения создается комиссия. Электронная экзаменационная (зачетная) ведомость подписывается всеми членами комиссии.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3.23. Повторная промежуточная аттестация проводится не позднее истечения периода времени, составляющего один год после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:rsidR="00EC1B27" w:rsidRPr="00EC1B27" w:rsidRDefault="0089286C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="00EC1B27"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может проводить первую повторную промежуточную аттестацию и (или) вторую повторную промежуточную аттестацию в период каникул. В этом случае,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="00EC1B27"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устанавливает несколько сроков для проведения соответствующей повторной промежуточной </w:t>
      </w:r>
      <w:proofErr w:type="gramStart"/>
      <w:r w:rsidR="00EC1B27"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аттестации</w:t>
      </w:r>
      <w:proofErr w:type="gramEnd"/>
      <w:r w:rsidR="00EC1B27"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как в период каникул, так и в период реализации курсов, дисциплин (модулей).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3.24. Повторная промежуточная аттестация может проводиться в период проведения практики, а также в период проведения теоретического обучения, сессии (при реализации образовательной программы в заочной (классической) форме обучения).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 этом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время проведения повторной промежуточной аттестации не должно совпадать со временем проведения учебных занятий и практики в форме контактной работы.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3.25. Сроки ликвидации академической задолженности (первой и второй повторной промежуточной аттестации) устанавливаются графиком ликвидации академической задолженности, на основании которого составляется расписание ликвидации академической задолженности. </w:t>
      </w:r>
    </w:p>
    <w:p w:rsidR="00EC1B27" w:rsidRDefault="00EC1B27" w:rsidP="00EC1B2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Графиком определяются перечень курсов, дисциплин (модулей), практик и периоды ликвидации академической задолженности по ним.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3.26. Графики и расписания ликвидации академической задолженности формируются отделом планирования, учета и контроля выполнения учебной нагрузки во взаимодействии с руководителями учебных подразделений и кафедрами и утверждаются лицом, уполномоченным ректором.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Отдел планирования, учета и контроля выполнения учебной нагрузки при формировании графиков ликвидации академической задолженности определяет сроки проведения первой и второй повторной промежуточной аттестации для очной, очно-заочной и заочной (ГВД) форм обучения, как правило, в следующем за экзаменационной сессией, в которой образовалась академическая задолженность, семестре;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для заочной (классической) формы обучения – в межсессионный период, следующий за сессией, в которой образовалась академическая задолженность.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Обучающийся не явившийся на первую или вторую повторную промежуточную аттестацию по уважительной причине может пройти ликвидацию академической задолженности в следующий межсессионный период. </w:t>
      </w:r>
      <w:proofErr w:type="gramEnd"/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Расписания ликвидации академической задолженности формируются в электронной форме в базе 1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не позднее, чем за 10 дней до начала ликвидации академической задолженности в соответствии с графиком ликвидации академической задолженности. </w:t>
      </w:r>
    </w:p>
    <w:p w:rsidR="00EC1B27" w:rsidRDefault="00EC1B27" w:rsidP="00EC1B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3.27.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Учебные подразделения формируют списки обучающихся, имеющих академические задолженности, а также списки обучающихся, не прошедших промежуточную аттестацию по </w:t>
      </w:r>
      <w:r w:rsidRPr="00EC1B27">
        <w:rPr>
          <w:rFonts w:ascii="Times New Roman" w:hAnsi="Times New Roman"/>
          <w:sz w:val="24"/>
          <w:szCs w:val="24"/>
        </w:rPr>
        <w:t>уважительным причинам, не позднее, чем через две недели после окончания экзаменационной сессии (для очной, очно-заочной и заочной (ГВД) форм обучения) или очередной сессии (для заочной (классической) формы обучения).</w:t>
      </w:r>
      <w:proofErr w:type="gramEnd"/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3.28. Учебные подразделения уведомляются обучающегося о сроках ликвидации академической задолженности и/или новых сроках проведения промежуточной аттестации (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для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обучающихся, не прошедших промежуточную аттестацию по уважительным причинам) через личный кабинет или электронную почту или информационный стенд.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3.29. Институт и его учебные подразделения обязаны создать условия обучающимся для ликвидации академических задолженностей и обеспечить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своевременностью их ликвидации.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3.30. Обучающимся, не прошедшим промежуточную аттестацию по уважительной причине, предоставляется право пройти промежуточную аттестацию в сроки, установленные графиком и расписанием ликвидации академической задолженности.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3.31. Личное заявление и документы, подтверждающие уважительную причину невозможности прохождения аттестационных испытаний в установленные сроки, представляются в учебное подразделение в течение трех рабочих дней после прекращения действия обстоятельств, препятствовавших прохождению обучающимся промежуточной аттестации.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Уважительными причинами являются: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временная нетрудоспособность (болезнь) (подтверждается справкой медицинского учреждения, санаторно-оздоровительной путевкой);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уход за больным ребенком, близким родственником (подтверждается больничным листом или медицинскими документами, свидетельствующими о необходимости ухода);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смерть близких родственников (подтверждается свидетельством о смерти);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вызов в официальные органы (подтверждается повесткой суд, военкомат и прочими официальными документами);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транспортные проблемы (отмена рейсов, отсутствие билетов);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обстоятельства, связанные с работой обучающегося (подтверждается документами о служебных командировках, дежурствах, нарядах); </w:t>
      </w:r>
      <w:proofErr w:type="gramEnd"/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обстоятельства непреодолимой силы (стихийные бедствия, эпидемии, войны). </w:t>
      </w:r>
    </w:p>
    <w:p w:rsidR="00EC1B27" w:rsidRPr="00EC1B27" w:rsidRDefault="00EC1B27" w:rsidP="00EC1B2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3.32. По результатам промежуточной аттестации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имеет право на апелляцию.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4. Особенности проведение текущего контроля успеваемости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и промежуточной аттестации для обучающихся из числа инвалидов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и лиц с ограниченными возможностями здоровья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 Для обучающихся из числа инвалидов и лиц с ограниченными возможностями здоровья текущий контроль успеваемости и промежуточная аттестация (далее вместе – аттестации) проводится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 учетом особенностей их психофизического развития, индивидуальных возможностей и состояния здоровья (далее - индивидуальные особенности).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 Обучающийся инвалид или лицо с ограниченными возможностями здоровья в недельный срок после зачисления в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подает письменное заявление о необходимости создания для него специальных условий при проведении текущего контроля успеваемости и промежуточной аттестации с указанием индивидуальных особенностей. К заявлению прилагаются документы, подтверждающие наличие у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обучающегося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индивидуальных особенностей (при отсутствии указанных документов в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заявлении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указывает на необходимость (отсутствие необходимости) присутствия ассистента при проведении текущего контроля успеваемости и промежуточной аттестации, необходимость (отсутствие необходимости) увеличения продолжительности сдачи аттестации по отношению к установленной их продолжительности. </w:t>
      </w:r>
    </w:p>
    <w:p w:rsidR="00EC1B27" w:rsidRDefault="00EC1B27" w:rsidP="00EC1B2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4.3. При проведении текущего контроля успеваемости и промежуточной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аттестации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из числа инвалидов и лиц с ограниченными возможностями здоровья обеспечивается: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proofErr w:type="gramStart"/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lastRenderedPageBreak/>
        <w:t>проведение текущего контроля успеваемости и промежуточной аттестации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аттестации.</w:t>
      </w:r>
      <w:proofErr w:type="gramEnd"/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В противном случае, </w:t>
      </w:r>
      <w:r w:rsidR="0089286C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Колледжем</w:t>
      </w:r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создаются специальные условия, учитывающие индивидуальные особенности;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присутствие в аудитории ассистента (ассистентов), оказывающего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преподавателе</w:t>
      </w:r>
      <w:proofErr w:type="gramStart"/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м(</w:t>
      </w:r>
      <w:proofErr w:type="spellStart"/>
      <w:proofErr w:type="gramEnd"/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ями</w:t>
      </w:r>
      <w:proofErr w:type="spellEnd"/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возможность пользования необходимыми техническими средствами при прохождении аттестации с учетом их индивидуальных особенностей;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возможность беспрепятственного доступа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предоставление аудитории на первом этаже, наличие специальных кресел и других приспособлений);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проведение текущего контроля и промежуточной аттестации в форме, установленной с учетом индивидуальных психофизических особенностей (устно, письменно на бумаге, письменно на компьютере, в форме тестирования и т.п.).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4.4. Все локальные нормативные акты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вопросам проведения текущего контроля успеваемости и промежуточной аттестации доводятся до сведения обучающихся инвалидов и лиц с ограниченными возможностями здоровья в доступной для них форме. </w:t>
      </w:r>
    </w:p>
    <w:p w:rsidR="00EC1B27" w:rsidRDefault="00EC1B27" w:rsidP="00EC1B2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4.5. Особенности проведения текущего контроля успеваемости и промежуточной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аттестации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из числа инвалидов и лиц с ограниченными возможностями здоровья с применением дистанционных образовательных технологий определяются локальными нормативными актами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При проведении текущего контроля успеваемости и промежуточной аттестации обучающихся из числа инвалидов и лиц с ограниченными возможностями здоровья с применением дистанционных образовательных технологий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обеспечивает идентификацию личности обучающихся и контроль соблюдения требований, установленных указанными локальными нормативными актами.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4.6. По письменному заявлению обучающегося инвалида или лица с ограниченными возможностями здоровья при проведении текущего контроля успеваемости и промежуточной аттестации, ему предоставляется дополнительное время для подготовки ответа в устной или письменной форме, а также увеличение продолжительности устного ответа обучающегося.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4.7. В зависимости от индивидуальных особенностей обучающихся инвалидов и лиц с ограниченными возможностями здоровья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обеспечивает выполнение следующих требований при проведении текущего контроля успеваемости и промежуточной аттестации: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а) для слепых: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письменные задания выполняются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надиктовываются</w:t>
      </w:r>
      <w:proofErr w:type="spell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ассистенту;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б) для слабовидящих: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задания и иные материалы оформляются увеличенным шрифтом;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обеспечивается индивидуальное равномерное освещение не менее 300 люкс;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необходимости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предоставляется увеличивающее устройство, допускается использование увеличивающих устройств, имеющихся у обучающихся; </w:t>
      </w:r>
    </w:p>
    <w:p w:rsidR="00EC1B27" w:rsidRDefault="00EC1B27" w:rsidP="00EC1B2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в) для глухих и слабослышащих, с тяжелыми нарушениями речи: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предоставляется звукоусиливающая аппаратура индивидуального пользования;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 их желанию аттестационные испытания проводятся в письменной форме;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письменные задания выполняются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компьютере со специализированным программным обеспечением или </w:t>
      </w:r>
      <w:proofErr w:type="spell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надиктовываются</w:t>
      </w:r>
      <w:proofErr w:type="spell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ассистенту; </w:t>
      </w:r>
    </w:p>
    <w:p w:rsidR="00EC1B27" w:rsidRPr="00EC1B27" w:rsidRDefault="00EC1B27" w:rsidP="00EC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 их желанию аттестационные испытания проводятся в устной форме. </w:t>
      </w:r>
    </w:p>
    <w:p w:rsidR="00EC1B27" w:rsidRPr="00EC1B27" w:rsidRDefault="00EC1B27" w:rsidP="00EC1B2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4.8. При необходимости для осуществления процедур текущего контроля успеваемости и промежуточной </w:t>
      </w:r>
      <w:proofErr w:type="gram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аттестации</w:t>
      </w:r>
      <w:proofErr w:type="gram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</w:t>
      </w:r>
      <w:r w:rsidR="0089286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создаются фонды оценочных средств, адаптированные для обучающихся инвалидов и лиц с ограниченными возможностями здоровья, позволяющие оценить достижение ими результатов обучения и уровень </w:t>
      </w:r>
      <w:proofErr w:type="spellStart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сформированности</w:t>
      </w:r>
      <w:proofErr w:type="spellEnd"/>
      <w:r w:rsidRPr="00EC1B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всех компетенций, предусмотренных образовательной программой.</w:t>
      </w:r>
    </w:p>
    <w:sectPr w:rsidR="00EC1B27" w:rsidRPr="00EC1B27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37" w:rsidRDefault="00800637" w:rsidP="003614DB">
      <w:pPr>
        <w:spacing w:after="0" w:line="240" w:lineRule="auto"/>
      </w:pPr>
      <w:r>
        <w:separator/>
      </w:r>
    </w:p>
  </w:endnote>
  <w:endnote w:type="continuationSeparator" w:id="0">
    <w:p w:rsidR="00800637" w:rsidRDefault="00800637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37" w:rsidRDefault="00800637" w:rsidP="003614DB">
      <w:pPr>
        <w:spacing w:after="0" w:line="240" w:lineRule="auto"/>
      </w:pPr>
      <w:r>
        <w:separator/>
      </w:r>
    </w:p>
  </w:footnote>
  <w:footnote w:type="continuationSeparator" w:id="0">
    <w:p w:rsidR="00800637" w:rsidRDefault="00800637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0CE26D85"/>
    <w:multiLevelType w:val="multilevel"/>
    <w:tmpl w:val="576E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7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9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10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1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2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3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4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5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7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9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1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3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6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9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1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2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3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4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5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6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8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9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40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1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2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5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9"/>
  </w:num>
  <w:num w:numId="6">
    <w:abstractNumId w:val="15"/>
  </w:num>
  <w:num w:numId="7">
    <w:abstractNumId w:val="10"/>
  </w:num>
  <w:num w:numId="8">
    <w:abstractNumId w:val="44"/>
  </w:num>
  <w:num w:numId="9">
    <w:abstractNumId w:val="8"/>
  </w:num>
  <w:num w:numId="10">
    <w:abstractNumId w:val="4"/>
  </w:num>
  <w:num w:numId="11">
    <w:abstractNumId w:val="7"/>
  </w:num>
  <w:num w:numId="12">
    <w:abstractNumId w:val="27"/>
  </w:num>
  <w:num w:numId="13">
    <w:abstractNumId w:val="12"/>
  </w:num>
  <w:num w:numId="14">
    <w:abstractNumId w:val="31"/>
  </w:num>
  <w:num w:numId="15">
    <w:abstractNumId w:val="41"/>
  </w:num>
  <w:num w:numId="16">
    <w:abstractNumId w:val="6"/>
  </w:num>
  <w:num w:numId="17">
    <w:abstractNumId w:val="39"/>
  </w:num>
  <w:num w:numId="18">
    <w:abstractNumId w:val="16"/>
  </w:num>
  <w:num w:numId="19">
    <w:abstractNumId w:val="35"/>
  </w:num>
  <w:num w:numId="20">
    <w:abstractNumId w:val="22"/>
  </w:num>
  <w:num w:numId="21">
    <w:abstractNumId w:val="18"/>
  </w:num>
  <w:num w:numId="22">
    <w:abstractNumId w:val="37"/>
  </w:num>
  <w:num w:numId="23">
    <w:abstractNumId w:val="9"/>
  </w:num>
  <w:num w:numId="24">
    <w:abstractNumId w:val="13"/>
  </w:num>
  <w:num w:numId="25">
    <w:abstractNumId w:val="40"/>
  </w:num>
  <w:num w:numId="26">
    <w:abstractNumId w:val="30"/>
  </w:num>
  <w:num w:numId="27">
    <w:abstractNumId w:val="32"/>
  </w:num>
  <w:num w:numId="28">
    <w:abstractNumId w:val="20"/>
  </w:num>
  <w:num w:numId="29">
    <w:abstractNumId w:val="28"/>
  </w:num>
  <w:num w:numId="30">
    <w:abstractNumId w:val="38"/>
  </w:num>
  <w:num w:numId="31">
    <w:abstractNumId w:val="2"/>
  </w:num>
  <w:num w:numId="32">
    <w:abstractNumId w:val="3"/>
  </w:num>
  <w:num w:numId="33">
    <w:abstractNumId w:val="14"/>
  </w:num>
  <w:num w:numId="34">
    <w:abstractNumId w:val="11"/>
  </w:num>
  <w:num w:numId="35">
    <w:abstractNumId w:val="25"/>
  </w:num>
  <w:num w:numId="36">
    <w:abstractNumId w:val="34"/>
  </w:num>
  <w:num w:numId="37">
    <w:abstractNumId w:val="29"/>
  </w:num>
  <w:num w:numId="38">
    <w:abstractNumId w:val="43"/>
  </w:num>
  <w:num w:numId="39">
    <w:abstractNumId w:val="21"/>
  </w:num>
  <w:num w:numId="40">
    <w:abstractNumId w:val="36"/>
  </w:num>
  <w:num w:numId="41">
    <w:abstractNumId w:val="26"/>
  </w:num>
  <w:num w:numId="42">
    <w:abstractNumId w:val="24"/>
  </w:num>
  <w:num w:numId="43">
    <w:abstractNumId w:val="17"/>
  </w:num>
  <w:num w:numId="44">
    <w:abstractNumId w:val="42"/>
  </w:num>
  <w:num w:numId="45">
    <w:abstractNumId w:val="2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6240B"/>
    <w:rsid w:val="00066AD7"/>
    <w:rsid w:val="00073E9B"/>
    <w:rsid w:val="00074F60"/>
    <w:rsid w:val="00093093"/>
    <w:rsid w:val="000A6878"/>
    <w:rsid w:val="000A7C3F"/>
    <w:rsid w:val="000B3E23"/>
    <w:rsid w:val="000B6DD2"/>
    <w:rsid w:val="000C7A44"/>
    <w:rsid w:val="000E1B47"/>
    <w:rsid w:val="00111ECC"/>
    <w:rsid w:val="00120D93"/>
    <w:rsid w:val="00163EF1"/>
    <w:rsid w:val="00164C9D"/>
    <w:rsid w:val="00165686"/>
    <w:rsid w:val="00181797"/>
    <w:rsid w:val="00197BF5"/>
    <w:rsid w:val="001A1F42"/>
    <w:rsid w:val="001B0962"/>
    <w:rsid w:val="001C454A"/>
    <w:rsid w:val="001C4D9C"/>
    <w:rsid w:val="001C4DCA"/>
    <w:rsid w:val="001E22E4"/>
    <w:rsid w:val="0022656C"/>
    <w:rsid w:val="002271A1"/>
    <w:rsid w:val="00272A6E"/>
    <w:rsid w:val="00273B10"/>
    <w:rsid w:val="00295FC6"/>
    <w:rsid w:val="002C6B01"/>
    <w:rsid w:val="002D1A3F"/>
    <w:rsid w:val="002D6EF8"/>
    <w:rsid w:val="002F5DE9"/>
    <w:rsid w:val="003110AC"/>
    <w:rsid w:val="00314A08"/>
    <w:rsid w:val="003213FF"/>
    <w:rsid w:val="00327306"/>
    <w:rsid w:val="003614DB"/>
    <w:rsid w:val="00367A53"/>
    <w:rsid w:val="00377593"/>
    <w:rsid w:val="003877B7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63E1"/>
    <w:rsid w:val="0044774E"/>
    <w:rsid w:val="004636DD"/>
    <w:rsid w:val="00480E3C"/>
    <w:rsid w:val="004863A9"/>
    <w:rsid w:val="0049376E"/>
    <w:rsid w:val="00497B3D"/>
    <w:rsid w:val="004A5D70"/>
    <w:rsid w:val="004A7488"/>
    <w:rsid w:val="004C16E0"/>
    <w:rsid w:val="004D60FB"/>
    <w:rsid w:val="004D755E"/>
    <w:rsid w:val="004E059F"/>
    <w:rsid w:val="004F0B39"/>
    <w:rsid w:val="005102AF"/>
    <w:rsid w:val="00515D99"/>
    <w:rsid w:val="00527298"/>
    <w:rsid w:val="0053241F"/>
    <w:rsid w:val="0053555D"/>
    <w:rsid w:val="00537481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12F2A"/>
    <w:rsid w:val="00624B8C"/>
    <w:rsid w:val="00626EC3"/>
    <w:rsid w:val="00647C67"/>
    <w:rsid w:val="0065432C"/>
    <w:rsid w:val="00666D80"/>
    <w:rsid w:val="00676813"/>
    <w:rsid w:val="00694DE5"/>
    <w:rsid w:val="006B32EF"/>
    <w:rsid w:val="006C7B69"/>
    <w:rsid w:val="006C7E91"/>
    <w:rsid w:val="006D3D02"/>
    <w:rsid w:val="006E1D33"/>
    <w:rsid w:val="006F21A6"/>
    <w:rsid w:val="00714ED1"/>
    <w:rsid w:val="00716405"/>
    <w:rsid w:val="00733A99"/>
    <w:rsid w:val="0075064B"/>
    <w:rsid w:val="0079702C"/>
    <w:rsid w:val="007C5A29"/>
    <w:rsid w:val="007C6DAB"/>
    <w:rsid w:val="007D362A"/>
    <w:rsid w:val="007D4C18"/>
    <w:rsid w:val="007F3C37"/>
    <w:rsid w:val="007F5AAD"/>
    <w:rsid w:val="007F6E1A"/>
    <w:rsid w:val="00800637"/>
    <w:rsid w:val="00807B7B"/>
    <w:rsid w:val="008142D9"/>
    <w:rsid w:val="00814D94"/>
    <w:rsid w:val="008360A9"/>
    <w:rsid w:val="00842FAC"/>
    <w:rsid w:val="008467F3"/>
    <w:rsid w:val="00856DFA"/>
    <w:rsid w:val="008753DC"/>
    <w:rsid w:val="00880646"/>
    <w:rsid w:val="008814A6"/>
    <w:rsid w:val="0089039E"/>
    <w:rsid w:val="0089286C"/>
    <w:rsid w:val="0089505B"/>
    <w:rsid w:val="00896D89"/>
    <w:rsid w:val="008A3031"/>
    <w:rsid w:val="008A538F"/>
    <w:rsid w:val="008C0CFD"/>
    <w:rsid w:val="008D71F6"/>
    <w:rsid w:val="008D773E"/>
    <w:rsid w:val="008F53A6"/>
    <w:rsid w:val="00913C02"/>
    <w:rsid w:val="0091709C"/>
    <w:rsid w:val="00950161"/>
    <w:rsid w:val="00965020"/>
    <w:rsid w:val="00973B25"/>
    <w:rsid w:val="009775B5"/>
    <w:rsid w:val="009B452F"/>
    <w:rsid w:val="009B5D90"/>
    <w:rsid w:val="009C46F1"/>
    <w:rsid w:val="009D2D6B"/>
    <w:rsid w:val="009E5687"/>
    <w:rsid w:val="009E688E"/>
    <w:rsid w:val="00A33923"/>
    <w:rsid w:val="00A340F8"/>
    <w:rsid w:val="00A366B7"/>
    <w:rsid w:val="00A37164"/>
    <w:rsid w:val="00A51B8F"/>
    <w:rsid w:val="00A8037E"/>
    <w:rsid w:val="00A838F0"/>
    <w:rsid w:val="00AA7FFD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13D63"/>
    <w:rsid w:val="00C26EA9"/>
    <w:rsid w:val="00C308EE"/>
    <w:rsid w:val="00C55480"/>
    <w:rsid w:val="00C613CA"/>
    <w:rsid w:val="00C64D94"/>
    <w:rsid w:val="00C64DC1"/>
    <w:rsid w:val="00C76567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F47F7"/>
    <w:rsid w:val="00E015EA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C1B27"/>
    <w:rsid w:val="00EC6DF9"/>
    <w:rsid w:val="00EE3521"/>
    <w:rsid w:val="00EE4B63"/>
    <w:rsid w:val="00EF1BE8"/>
    <w:rsid w:val="00EF46B0"/>
    <w:rsid w:val="00F4187D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C289A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94ED-F398-467B-9A64-E864D078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13</Pages>
  <Words>6207</Words>
  <Characters>35385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41509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31</cp:revision>
  <dcterms:created xsi:type="dcterms:W3CDTF">2021-11-19T09:34:00Z</dcterms:created>
  <dcterms:modified xsi:type="dcterms:W3CDTF">2023-12-05T11:34:00Z</dcterms:modified>
</cp:coreProperties>
</file>